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D01" w:rsidRDefault="002E3EF9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  <w:r>
        <w:rPr>
          <w:b/>
          <w:color w:val="000000"/>
          <w:sz w:val="28"/>
          <w:szCs w:val="28"/>
        </w:rPr>
        <w:br/>
      </w:r>
    </w:p>
    <w:p w:rsidR="00681D01" w:rsidRDefault="002E3EF9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594"/>
        <w:gridCol w:w="1985"/>
        <w:gridCol w:w="2921"/>
      </w:tblGrid>
      <w:tr w:rsidR="00681D01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681D01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II stopień</w:t>
            </w: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681D01">
        <w:tc>
          <w:tcPr>
            <w:tcW w:w="4192" w:type="dxa"/>
            <w:gridSpan w:val="2"/>
          </w:tcPr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1</w:t>
            </w:r>
          </w:p>
        </w:tc>
        <w:tc>
          <w:tcPr>
            <w:tcW w:w="5500" w:type="dxa"/>
            <w:gridSpan w:val="3"/>
          </w:tcPr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5. Semestr: 2</w:t>
            </w:r>
          </w:p>
        </w:tc>
      </w:tr>
      <w:tr w:rsidR="00681D01">
        <w:tc>
          <w:tcPr>
            <w:tcW w:w="9692" w:type="dxa"/>
            <w:gridSpan w:val="5"/>
          </w:tcPr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Socjologia</w:t>
            </w:r>
          </w:p>
        </w:tc>
      </w:tr>
      <w:tr w:rsidR="00681D01">
        <w:tc>
          <w:tcPr>
            <w:tcW w:w="9692" w:type="dxa"/>
            <w:gridSpan w:val="5"/>
          </w:tcPr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obowiązkowy</w:t>
            </w:r>
          </w:p>
        </w:tc>
      </w:tr>
      <w:tr w:rsidR="00681D0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  <w:p w:rsidR="00681D01" w:rsidRDefault="00681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P_W01(K_W01, K_W06), P_W02(K_W01, K_W06)</w:t>
            </w: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Funkcjonalność i dysfunkcjonalność instytucji medycznych. Badania socjomedyczne – zastosowania w ocenie: potrzeb zdrowotnych, oczekiwań pacjen</w:t>
            </w:r>
            <w:r>
              <w:rPr>
                <w:color w:val="000000"/>
              </w:rPr>
              <w:t xml:space="preserve">tów, </w:t>
            </w:r>
            <w:proofErr w:type="spellStart"/>
            <w:r>
              <w:rPr>
                <w:color w:val="000000"/>
              </w:rPr>
              <w:t>zachowań</w:t>
            </w:r>
            <w:proofErr w:type="spellEnd"/>
            <w:r>
              <w:rPr>
                <w:color w:val="000000"/>
              </w:rPr>
              <w:t xml:space="preserve"> służby zdrowia, pracy placówek opieki zdrowotnej. Społeczne i kulturowe uwarunkowania istnienia opieki zdrowotnej. Badania socjomedyczne Społeczne i ekonomiczne skutki bezrobocia wśród ludzi młodych.  </w:t>
            </w: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Geneza i przedmiot socjologii medycyny. </w:t>
            </w:r>
            <w:r>
              <w:rPr>
                <w:color w:val="000000"/>
              </w:rPr>
              <w:t>Zdrowie i choroba jako zjawisko społeczne. Choroba jako rodzaj dewiacji społecznej. Społeczne i kulturowe uwarunkowania istnienia opieki zdrowotnej.  Rodzina a problemy zdrowia i choroby.  Szpital jako instytucja społeczna.</w:t>
            </w: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Promocja zdrowia. Wybrane aspekt</w:t>
            </w:r>
            <w:r>
              <w:rPr>
                <w:color w:val="000000"/>
              </w:rPr>
              <w:t>y socjologiczne. Socjologiczna charakterystyka wybranych zawodów medycznych. Funkcjonalność i dysfunkcjonalność instytucji medycznych</w:t>
            </w:r>
          </w:p>
          <w:p w:rsidR="00681D01" w:rsidRDefault="00681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681D0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P_U01 (K_U01, K_U02)</w:t>
            </w: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 Patologie dotyczące społeczeństwa, rodziny i jednostki – wpływ na stan zdrowia populacji.</w:t>
            </w:r>
          </w:p>
          <w:p w:rsidR="00681D01" w:rsidRDefault="00681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P_K01(K_K05, K_K06)</w:t>
            </w: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Uzależnienia – ujęcie socjologiczne. Rynek narkotyków w Polsce i w innych krajach. Makroekonomiczne koszty alkoholizmu.</w:t>
            </w: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Typy interakcji międzyludzkich, więzi organizacyjne, sytuacje konfliktowe.</w:t>
            </w:r>
          </w:p>
          <w:p w:rsidR="00681D01" w:rsidRDefault="00681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681D01" w:rsidRDefault="00681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zakresie wiedzy student zna i rozumie: </w:t>
            </w: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P_W01(K_W01, K_W06) Zna i rozumie podstawowe pojęcia socjologiczne</w:t>
            </w: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Posiada elementarną wiedzę o miejscu socjologii w systemie nauk oraz</w:t>
            </w:r>
            <w:r>
              <w:rPr>
                <w:color w:val="000000"/>
              </w:rPr>
              <w:t xml:space="preserve"> o jej relacjach z innymi dyscyplinami</w:t>
            </w: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P_W21(K_W01, K_W06) Jest świadom znaczenia nauk psychospołecznych dla zdrowia i jego ochrony.</w:t>
            </w:r>
          </w:p>
          <w:p w:rsidR="00681D01" w:rsidRDefault="00681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zakresie umiejętności student potrafi: </w:t>
            </w: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P_U01 (K_U01, K_U02) Posiada wiedzę o człowieku jako twórcy kultury w odniesieni</w:t>
            </w:r>
            <w:r>
              <w:rPr>
                <w:color w:val="000000"/>
              </w:rPr>
              <w:t>u do wybranych obszarów aktywności człowieka.</w:t>
            </w:r>
          </w:p>
          <w:p w:rsidR="00681D01" w:rsidRDefault="00681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zakresie kompetencji społecznych student jest gotów do: </w:t>
            </w: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P_K01(K_K05, K_K06) Rozumie uwarunkowania kulturowe, religijne i etniczne problemów zdrowotnych pacjenta/klienta/grup społecznych.</w:t>
            </w: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lastRenderedPageBreak/>
              <w:t>Potrafi, w szerokim</w:t>
            </w:r>
            <w:r>
              <w:rPr>
                <w:color w:val="000000"/>
              </w:rPr>
              <w:t xml:space="preserve"> zakresie, formułować przejrzyste i szczegółowe wypowiedzi ustne i pisemne, a także wyjaśniać swoje stanowisko w sprawach będących przedmiotem dyskusji, rozważając zalety i wady różnych rozwiązań</w:t>
            </w: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</w:t>
            </w:r>
            <w:r>
              <w:rPr>
                <w:color w:val="000000"/>
              </w:rPr>
              <w:t xml:space="preserve">                                                                                               </w:t>
            </w:r>
          </w:p>
        </w:tc>
      </w:tr>
      <w:tr w:rsidR="00681D01">
        <w:tc>
          <w:tcPr>
            <w:tcW w:w="4786" w:type="dxa"/>
            <w:gridSpan w:val="3"/>
            <w:vAlign w:val="center"/>
          </w:tcPr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9. liczba godzin z przedmiotu:  </w:t>
            </w:r>
          </w:p>
        </w:tc>
        <w:tc>
          <w:tcPr>
            <w:tcW w:w="4906" w:type="dxa"/>
            <w:gridSpan w:val="2"/>
            <w:vAlign w:val="center"/>
          </w:tcPr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56 (28</w:t>
            </w:r>
            <w:r>
              <w:rPr>
                <w:b/>
                <w:color w:val="000000"/>
              </w:rPr>
              <w:t xml:space="preserve"> h kontaktowych)</w:t>
            </w:r>
          </w:p>
        </w:tc>
      </w:tr>
      <w:tr w:rsidR="00681D01">
        <w:tc>
          <w:tcPr>
            <w:tcW w:w="4786" w:type="dxa"/>
            <w:gridSpan w:val="3"/>
            <w:vAlign w:val="center"/>
          </w:tcPr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10. liczba punktów ECTS dla przedmiotu: </w:t>
            </w:r>
          </w:p>
        </w:tc>
        <w:tc>
          <w:tcPr>
            <w:tcW w:w="4906" w:type="dxa"/>
            <w:gridSpan w:val="2"/>
            <w:vAlign w:val="center"/>
          </w:tcPr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2 </w:t>
            </w:r>
            <w:bookmarkStart w:id="0" w:name="_GoBack"/>
            <w:bookmarkEnd w:id="0"/>
            <w:r>
              <w:rPr>
                <w:b/>
                <w:color w:val="000000"/>
              </w:rPr>
              <w:t>(1,0)</w:t>
            </w:r>
          </w:p>
        </w:tc>
      </w:tr>
      <w:tr w:rsidR="00681D01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681D01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</w:tcBorders>
            <w:vAlign w:val="center"/>
          </w:tcPr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</w:t>
            </w:r>
          </w:p>
        </w:tc>
      </w:tr>
      <w:tr w:rsidR="00681D01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</w:tcBorders>
            <w:vAlign w:val="center"/>
          </w:tcPr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Zaliczenie na ocenę – pytania otwarte</w:t>
            </w:r>
          </w:p>
          <w:p w:rsidR="00681D01" w:rsidRDefault="00681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Bardzo dobry (5,0)</w:t>
            </w: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Ponad dobry (4,5)</w:t>
            </w: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Dobry (4,0)</w:t>
            </w: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Dość dobry (3,5)</w:t>
            </w: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Dostateczny (3,0)</w:t>
            </w: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Niedostateczny (2,0)</w:t>
            </w:r>
          </w:p>
        </w:tc>
      </w:tr>
      <w:tr w:rsidR="00681D01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</w:tcBorders>
            <w:vAlign w:val="center"/>
          </w:tcPr>
          <w:p w:rsidR="00681D01" w:rsidRDefault="00681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Obserwacja</w:t>
            </w: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Zaliczenie na ocenę – pytania otwarte</w:t>
            </w:r>
          </w:p>
          <w:p w:rsidR="00681D01" w:rsidRDefault="00681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Bardzo dobry (5,0)</w:t>
            </w: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Ponad dobry (4,5)</w:t>
            </w: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Dobry (4,0)</w:t>
            </w: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Dość dobry (3,5)</w:t>
            </w: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Dostateczny (3,0)</w:t>
            </w: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Niedostateczny (2,0)</w:t>
            </w:r>
          </w:p>
        </w:tc>
      </w:tr>
      <w:tr w:rsidR="00681D01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</w:tcBorders>
            <w:vAlign w:val="center"/>
          </w:tcPr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Obserwacja, Zaliczenie na ocenę – pytania otwarte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**</w:t>
            </w: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Bardzo dobry (5,0)</w:t>
            </w: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Ponad dobry (4,5)</w:t>
            </w: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Dobry (4,0)</w:t>
            </w: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Dość dobry (3,5)</w:t>
            </w: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Dostateczny (3,0)</w:t>
            </w:r>
          </w:p>
          <w:p w:rsidR="00681D01" w:rsidRDefault="002E3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Niedostateczny (2,0)</w:t>
            </w:r>
          </w:p>
        </w:tc>
      </w:tr>
    </w:tbl>
    <w:p w:rsidR="00681D01" w:rsidRDefault="00681D0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681D01" w:rsidRDefault="002E3EF9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>
        <w:rPr>
          <w:color w:val="000000"/>
        </w:rPr>
        <w:t>* zakłada się, że ocena oznacza na poziomie:</w:t>
      </w:r>
    </w:p>
    <w:p w:rsidR="00681D01" w:rsidRDefault="002E3EF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 xml:space="preserve">Bardzo dobry (5,0):  </w:t>
      </w:r>
      <w:r>
        <w:rPr>
          <w:color w:val="000000"/>
        </w:rPr>
        <w:t>92-100%</w:t>
      </w:r>
    </w:p>
    <w:p w:rsidR="00681D01" w:rsidRDefault="002E3EF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 xml:space="preserve">Ponad dobry (4,5): </w:t>
      </w:r>
      <w:r>
        <w:rPr>
          <w:color w:val="000000"/>
        </w:rPr>
        <w:t>84-91%</w:t>
      </w:r>
    </w:p>
    <w:p w:rsidR="00681D01" w:rsidRDefault="002E3EF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 xml:space="preserve">Dobry (4,0): </w:t>
      </w:r>
      <w:r>
        <w:rPr>
          <w:color w:val="000000"/>
        </w:rPr>
        <w:t>76-83%</w:t>
      </w:r>
    </w:p>
    <w:p w:rsidR="00681D01" w:rsidRDefault="002E3EF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 xml:space="preserve">Dość dobry (3,5):  </w:t>
      </w:r>
      <w:r>
        <w:rPr>
          <w:color w:val="000000"/>
        </w:rPr>
        <w:t>68-75%</w:t>
      </w:r>
    </w:p>
    <w:p w:rsidR="00681D01" w:rsidRDefault="002E3EF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>: 60-67%</w:t>
      </w:r>
    </w:p>
    <w:p w:rsidR="00681D01" w:rsidRDefault="002E3EF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Niedostateczny (2,0):</w:t>
      </w:r>
      <w:r>
        <w:rPr>
          <w:color w:val="000000"/>
        </w:rPr>
        <w:t xml:space="preserve"> 0-59%</w:t>
      </w:r>
    </w:p>
    <w:p w:rsidR="00681D01" w:rsidRDefault="00681D01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p w:rsidR="00681D01" w:rsidRDefault="002E3EF9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t>**</w:t>
      </w:r>
      <w:r>
        <w:rPr>
          <w:color w:val="000000"/>
        </w:rPr>
        <w:t xml:space="preserve"> zakłada się, że ocena oznacza na poziomie:</w:t>
      </w:r>
    </w:p>
    <w:p w:rsidR="00681D01" w:rsidRDefault="002E3EF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681D01" w:rsidRDefault="002E3EF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681D01" w:rsidRDefault="002E3EF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</w:t>
      </w:r>
      <w:r>
        <w:rPr>
          <w:color w:val="000000"/>
        </w:rPr>
        <w:t>a się zostały osiągnięte na wymaganym poziomie</w:t>
      </w:r>
    </w:p>
    <w:p w:rsidR="00681D01" w:rsidRDefault="002E3EF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:rsidR="00681D01" w:rsidRDefault="002E3EF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lastRenderedPageBreak/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:rsidR="00681D01" w:rsidRDefault="002E3EF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</w:t>
      </w:r>
      <w:r>
        <w:rPr>
          <w:b/>
          <w:color w:val="000000"/>
        </w:rPr>
        <w:t>zny (2,0)</w:t>
      </w:r>
      <w:r>
        <w:rPr>
          <w:color w:val="000000"/>
        </w:rPr>
        <w:t xml:space="preserve"> – zakładane efekty uczenia się nie zostały uzyskane.</w:t>
      </w:r>
    </w:p>
    <w:sectPr w:rsidR="00681D01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D01"/>
    <w:rsid w:val="002E3EF9"/>
    <w:rsid w:val="0068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8E52C1-172D-498B-9116-FFB99A36A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Tekstprzypisukocowego">
    <w:name w:val="endnote text"/>
    <w:basedOn w:val="Normalny"/>
    <w:qFormat/>
    <w:rPr>
      <w:sz w:val="20"/>
      <w:szCs w:val="20"/>
    </w:rPr>
  </w:style>
  <w:style w:type="character" w:customStyle="1" w:styleId="TekstprzypisukocowegoZnak">
    <w:name w:val="Tekst przypisu końcowego Znak"/>
    <w:rPr>
      <w:w w:val="100"/>
      <w:position w:val="-1"/>
      <w:effect w:val="none"/>
      <w:vertAlign w:val="baseline"/>
      <w:cs w:val="0"/>
      <w:em w:val="none"/>
      <w:lang w:eastAsia="en-US"/>
    </w:rPr>
  </w:style>
  <w:style w:type="character" w:styleId="Odwoanieprzypisukocowego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character" w:customStyle="1" w:styleId="st">
    <w:name w:val="st"/>
    <w:rPr>
      <w:w w:val="100"/>
      <w:position w:val="-1"/>
      <w:effect w:val="none"/>
      <w:vertAlign w:val="baseline"/>
      <w:cs w:val="0"/>
      <w:em w:val="none"/>
    </w:rPr>
  </w:style>
  <w:style w:type="character" w:styleId="Uwydatnieni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bSSzmQsTKJDrvOULghj14MUkyQ==">AMUW2mXf0JTi5+jrgTE3/2kRQdWEGx7ulDtj7WVBFgX/7XCHIv0ehhWVfAA8ns55fRqWHXnteRwFiunxvhh2fLkGJax0/5s/0lWpzr6QGzeeyDCNRbPwPTI=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A606D8D4-0004-422D-B7AD-D71844B68F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FF922A-6EA8-4787-8375-6A4C63A4EF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473C5C-6593-4933-B44B-DFA71FE150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599</Words>
  <Characters>3595</Characters>
  <Application>Microsoft Office Word</Application>
  <DocSecurity>0</DocSecurity>
  <Lines>29</Lines>
  <Paragraphs>8</Paragraphs>
  <ScaleCrop>false</ScaleCrop>
  <Company/>
  <LinksUpToDate>false</LinksUpToDate>
  <CharactersWithSpaces>4186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2021-03-31T10:01:00Z</dcterms:created>
  <dcterms:modified xsi:type="dcterms:W3CDTF">2022-03-31T18:12:00Z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